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Федерация. Законы. Налоговый кодекс Российской Федерации (часть вторая) от 05.08.2000 N 117-ФЗ (ред. от 29.12.2017) /  [Электронный ресурс] - </w:t>
      </w:r>
      <w:r w:rsidRPr="00D5361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: http://www.consultant.ru 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Федерация. Законы. Федеральный закон от 06.12.2011 N 402-ФЗ (ред. от 31.12.2017) «О бухгалтерском учете» [Электронный ресурс] - </w:t>
      </w:r>
      <w:r w:rsidRPr="00D5361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: http://www.consultant.ru 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Федерация. Законы. Федеральный закон от 24.07.2007 N 209-ФЗ (ред. от 27.11.2017) «О развитии малого и среднего предпринимательства в Российской Федерации» [Электронный ресурс] - </w:t>
      </w:r>
      <w:r w:rsidRPr="00D5361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: http://www.consultant.ru/document 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Федерация. Законы. Постановление Правительства РФ от 04.04.2016 N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 [Электронный ресурс] - </w:t>
      </w:r>
      <w:r w:rsidRPr="00D5361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53616">
        <w:rPr>
          <w:rFonts w:ascii="Times New Roman" w:eastAsia="Calibri" w:hAnsi="Times New Roman" w:cs="Times New Roman"/>
          <w:sz w:val="28"/>
          <w:szCs w:val="28"/>
        </w:rPr>
        <w:t>: http://www.consultant.ru/document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>Артюхова К.Ю. Особенности налогового учета на предприятиях малого бизнеса / К.Ю. Артюхова // Научный альманах. 2016. № 12-1 (26). С. 28-31.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Байгузина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Л.З. Проблемы упрощенной системы налогообложения в России / Л.З.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Байгузина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// Современные научные исследования и разработки. 2017. Т. 2. № 1 (9). С. 26-28.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>Бурова Л.А. Становление и развитие современной российской системы налогообложения малого предпринимательства: специальные налоговые режимы / Л.А. Бурова // Вестник БГУ. - 2015. - № 2-2. – С. 140-149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Вагайцева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В.П. Сравнительный анализ специальных налоговых режимов: УСН и ЕНВД / В.П.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Вагайцева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// Новая наука: Проблемы и перспективы. 2018. № 121-1. С. 76-81.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3616">
        <w:rPr>
          <w:rFonts w:ascii="Times New Roman" w:eastAsia="Calibri" w:hAnsi="Times New Roman" w:cs="Times New Roman"/>
          <w:sz w:val="28"/>
          <w:szCs w:val="28"/>
        </w:rPr>
        <w:t>Гуменная</w:t>
      </w:r>
      <w:proofErr w:type="gram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Н.С. Раздельный учет при совмещении налоговых режимов / Н.С. Гуменная // Nauka-Rastudent.ru. 2016. № 3. С. 7.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lastRenderedPageBreak/>
        <w:t>Елина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Л.А. ЕНВД + УСНО: делим общие расходы / Л.А.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Елина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// Материалы журнала «Главная книга» №7, 2014 С. 78-80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Какие особенности совмещения ОСНО и УСН? [Электронный ресурс] – </w:t>
      </w:r>
      <w:r w:rsidRPr="00D5361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53616">
        <w:rPr>
          <w:rFonts w:ascii="Times New Roman" w:eastAsia="Calibri" w:hAnsi="Times New Roman" w:cs="Times New Roman"/>
          <w:sz w:val="28"/>
          <w:szCs w:val="28"/>
        </w:rPr>
        <w:t>: http://nalog-nalog.ru/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Королева Н.Ю. Проблемы организации раздельного учета в целях налогообложения и при совмещении налоговых режимов / Н.Ю. Королева //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Terra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Economicus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>. 2018. Т. 11. № 4-2. С. 118-122.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Лесникова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В.А. Раздельный учет при совмещении УСН и ЕНВД: закрепляем в учетной политике / В.А.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Лесникова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//Аптека: бухгалтерский учет и налогообложение. -2018-№9. С. 134-136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Лубкова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О.В.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Вмененка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и упрощенка по-новому / О.В.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Лубкова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, Т.Ю. Сергеева, С.Ю.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Фирстова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. - Саратов: </w:t>
      </w:r>
      <w:proofErr w:type="gramStart"/>
      <w:r w:rsidRPr="00D53616">
        <w:rPr>
          <w:rFonts w:ascii="Times New Roman" w:eastAsia="Calibri" w:hAnsi="Times New Roman" w:cs="Times New Roman"/>
          <w:sz w:val="28"/>
          <w:szCs w:val="28"/>
        </w:rPr>
        <w:t>Ай</w:t>
      </w:r>
      <w:proofErr w:type="gram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Пи Эр Медиа, 2016. - 281 c.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>Малинина Л.Ю. Учетная политика: взаимодействие бухгалтерского и налогового учета / Л.Ю. Малинина // Международный журнал гуманитарных и естественных наук. 2016. Т. 8. № 1. С. 258-261.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>Маркина Ю.В., Денисова Т.В. Особенности бухгалтерского учета организации на упрощенной системе налогообложения и совмещение ее с единым налогом на вмененный доход / Ю.В. Маркина, Т.В. Денисова // Вестник Южно-Уральского государственного университета. Серия: Экономика и менеджмент. 2016. Т. 10. № 2. С. 182-185.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>Никиткин А.Ю. Патент и другие налоговые режимы: тонкости совмещения / А.Ю. Никиткин // Материалы журнала «Главная книга» №2, 2016 С. 65-66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Пансков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В.Г. Налогообложение малого предпринимательства: нужны кардинальные перемены / В.Г.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Пансюков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// Экономика. Налоги. Право. 2018. Т. 11. № 1. С. 112-119.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Пансков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В.Г. Налоговый </w:t>
      </w:r>
      <w:proofErr w:type="gramStart"/>
      <w:r w:rsidRPr="00D53616">
        <w:rPr>
          <w:rFonts w:ascii="Times New Roman" w:eastAsia="Calibri" w:hAnsi="Times New Roman" w:cs="Times New Roman"/>
          <w:sz w:val="28"/>
          <w:szCs w:val="28"/>
        </w:rPr>
        <w:t>маневр</w:t>
      </w:r>
      <w:proofErr w:type="gram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: каким он видится / В.Г.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Пансюков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// Экономика и управление: проблемы, решения. 2017. № 6. С. 13–20.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lastRenderedPageBreak/>
        <w:t>Прищенко Е.А., Попова Ю.С. Моделирование совмещения налоговых режимов / Е.А. Прищенко, Ю.С. Попова // Мир экономики и управления. 2016. Т. 16. № 1. С. 61-73.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>Ровнейко Р.В. Специальные налоговые режимы / Р.В. Ровнейко // Евразийский союз ученых. 2017. № 6-1 (39). С. 96-98.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>Семенихин В.В. Единый налог на вмененный доход: ЕНВД - специальный налоговый режим, переход, обязанности налогоплательщиков, их учет / В.</w:t>
      </w:r>
      <w:proofErr w:type="gramStart"/>
      <w:r w:rsidRPr="00D536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53616">
        <w:rPr>
          <w:rFonts w:ascii="Times New Roman" w:eastAsia="Calibri" w:hAnsi="Times New Roman" w:cs="Times New Roman"/>
          <w:sz w:val="28"/>
          <w:szCs w:val="28"/>
        </w:rPr>
        <w:t>Семенихин</w:t>
      </w:r>
      <w:proofErr w:type="gram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// Налоги. - 2015. - № 20. - С. 3 - 6.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>Соловьева Н.Н. Учет общих затрат при совмещении различных режимов налогообложения / Н.Н. Соловьева // Студенческая наука и XXI век. 2015. № 12. С. 269-271.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Титаева О.В. Совмещение ОСНО и УСН для ООО, ИП / О.В. Титаева // [Электронный ресурс] – </w:t>
      </w:r>
      <w:r w:rsidRPr="00D5361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53616">
        <w:rPr>
          <w:rFonts w:ascii="Times New Roman" w:eastAsia="Calibri" w:hAnsi="Times New Roman" w:cs="Times New Roman"/>
          <w:sz w:val="28"/>
          <w:szCs w:val="28"/>
        </w:rPr>
        <w:t>: http://online-buhuchet.ru/sovmeshhenie-osno-i-usn-dlya-ooo-ip/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Хромова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О. С. Сравнительная характеристика и анализ применения специальных налоговых режимов в РФ / О.С.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Хромова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// Научно-методический электронный журнал «Концепт». – 2017. – Т. 4. – С. 437–443.</w:t>
      </w:r>
    </w:p>
    <w:p w:rsidR="00D53616" w:rsidRPr="00D53616" w:rsidRDefault="00D53616" w:rsidP="00D536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Чие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 xml:space="preserve"> Е.Э., Корень А.В. Анализ направлений эффективного использования упрощённой системы налогообложения / Е.Э. </w:t>
      </w:r>
      <w:proofErr w:type="spellStart"/>
      <w:r w:rsidRPr="00D53616">
        <w:rPr>
          <w:rFonts w:ascii="Times New Roman" w:eastAsia="Calibri" w:hAnsi="Times New Roman" w:cs="Times New Roman"/>
          <w:sz w:val="28"/>
          <w:szCs w:val="28"/>
        </w:rPr>
        <w:t>Чие</w:t>
      </w:r>
      <w:proofErr w:type="spellEnd"/>
      <w:r w:rsidRPr="00D53616">
        <w:rPr>
          <w:rFonts w:ascii="Times New Roman" w:eastAsia="Calibri" w:hAnsi="Times New Roman" w:cs="Times New Roman"/>
          <w:sz w:val="28"/>
          <w:szCs w:val="28"/>
        </w:rPr>
        <w:t>, А.В. Корень // Современные научные исследования и инновации. - 2014. - № 5-2 (37). - С. 6.</w:t>
      </w:r>
    </w:p>
    <w:p w:rsidR="00D53616" w:rsidRPr="00D53616" w:rsidRDefault="00D53616" w:rsidP="00D53616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73"/>
    <w:multiLevelType w:val="hybridMultilevel"/>
    <w:tmpl w:val="26C0D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B"/>
    <w:rsid w:val="00020701"/>
    <w:rsid w:val="00476EDB"/>
    <w:rsid w:val="00927B81"/>
    <w:rsid w:val="00D53616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2018-09-07T04:23:00Z</dcterms:created>
  <dcterms:modified xsi:type="dcterms:W3CDTF">2018-09-07T04:23:00Z</dcterms:modified>
</cp:coreProperties>
</file>