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3B" w:rsidRDefault="003D313B" w:rsidP="003D313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литературы по банкротству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Арбитражный процессуальный кодекс Российской Федерации от 24.07.2002 N 95-ФЗ (ред. от 19.12.2016) (с и</w:t>
      </w:r>
      <w:r>
        <w:rPr>
          <w:rFonts w:ascii="Times New Roman" w:eastAsia="Calibri" w:hAnsi="Times New Roman" w:cs="Times New Roman"/>
          <w:sz w:val="28"/>
          <w:szCs w:val="28"/>
        </w:rPr>
        <w:t>зм. и доп., вступ. в силу с 01.11</w:t>
      </w:r>
      <w:r w:rsidRPr="003D313B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) / [Электронный источник]  </w:t>
      </w:r>
      <w:r w:rsidRPr="003D313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: http://www.consultant.ru/document/cons_doc_LAW_37800/ 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(часть первая)» от 30.11.1994 N 51-ФЗ (ред. от 28.03.201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)  / [Электронный источник]  </w:t>
      </w:r>
      <w:r w:rsidRPr="003D313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: http://www.consultant.ru/document/cons_doc_LAW_5142/ 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Федеральный закон от 26.10.2002 N 127-ФЗ (ред. от 03.07.2016) «О несостоятельности (банкротстве)» (с изм. и доп., вступ. в силу с 01.01.201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) / [Электронный источник]  </w:t>
      </w:r>
      <w:r w:rsidRPr="003D313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: http://www.consultant.ru/document/cons_doc_LAW_39331/ 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Афанасьева, А.Н., Ефимова, Н.Ф. Применение </w:t>
      </w:r>
      <w:proofErr w:type="gramStart"/>
      <w:r w:rsidRPr="003D313B">
        <w:rPr>
          <w:rFonts w:ascii="Times New Roman" w:eastAsia="Calibri" w:hAnsi="Times New Roman" w:cs="Times New Roman"/>
          <w:sz w:val="28"/>
          <w:szCs w:val="28"/>
        </w:rPr>
        <w:t>моделей оценки степени банкротства предприятий</w:t>
      </w:r>
      <w:proofErr w:type="gram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 А.Н. Афанасьева, Н.Ф. Ефимова // Синергия Наук. 2017. № 8. С. 129-139.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Баклаева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>, Н.М., Финансовый анализ (продвинутый уровень): Учебное пособие для студентов экономических вузов. - Пятигорск: РИА-КМВ,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D313B">
        <w:rPr>
          <w:rFonts w:ascii="Times New Roman" w:eastAsia="Calibri" w:hAnsi="Times New Roman" w:cs="Times New Roman"/>
          <w:sz w:val="28"/>
          <w:szCs w:val="28"/>
        </w:rPr>
        <w:t>.- 400 с.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Бехтина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О.Е. Современные проблемы прогнозирования банкротства предприятий / О.Е.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Бехтина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Вестник Волжского университета им. В.Н. Татищева. 2017. Т. 1. № 1. С. 75-81.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Бурыкина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А.И. Некоторые вопросы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правовго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регулирования банкротства юридических лиц / А.И.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Бурыкина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Журнал Огарёв-</w:t>
      </w:r>
      <w:proofErr w:type="spellStart"/>
      <w:proofErr w:type="gramStart"/>
      <w:r w:rsidRPr="003D313B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proofErr w:type="gramEnd"/>
      <w:r w:rsidRPr="003D313B">
        <w:rPr>
          <w:rFonts w:ascii="Times New Roman" w:eastAsia="Calibri" w:hAnsi="Times New Roman" w:cs="Times New Roman"/>
          <w:sz w:val="28"/>
          <w:szCs w:val="28"/>
        </w:rPr>
        <w:t>. Выпуск № 13 (78) /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– С. 78-80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Вдовченко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Н.А.,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Скачкова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О.С. Банкротство как форма реструктуризации: актуальные проблемы банкротства / Н.А. Вдовенко, О.С.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Скачкова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Наука XXI века: актуальные направления развития. 2016. № 1-1. С. 72-74.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Дюсенов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Д.С. Банкротство и несостоятельность в РФ / Д.С.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Дюсенов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Отечественная юриспруденция. 2016. № 8 (10). С. 19-22.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Ефремова, А.А.,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Юсковец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Т.В. Методология анализа вероятности банкротства предприятия / А.А. Ефремова, Т.В.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Юсковец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Современные научные исследования и разработки. 2017. Т. 2. № 1 (9). С. 72-75.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Жукова, Т.М. Современные особенности применения экономических моделей диагностики вероятности наступления банкротства юридических лиц / Т.М. Жукова, К.С. Кондратьева // Вестник Пермского университета: Юридические науки. –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D313B">
        <w:rPr>
          <w:rFonts w:ascii="Times New Roman" w:eastAsia="Calibri" w:hAnsi="Times New Roman" w:cs="Times New Roman"/>
          <w:sz w:val="28"/>
          <w:szCs w:val="28"/>
        </w:rPr>
        <w:t>. – №1. – С. 197–205.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Зинченко, Я.В., Орехова, Л.Л. Причины банкротства предприятий в РФ / Я.В. Зинченко, Л.Л. Орехова / Молодой исследователь Дон. 2017. № 1 (4). С. 110-114.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Кобозева, Н. В. Банкротство: учет, анализ, аудит: Практическое пособие / Н.В. Кобозева. - М.: Магистр, НИЦ ИНФРА-М, 2016. - 208 с.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313B">
        <w:rPr>
          <w:rFonts w:ascii="Times New Roman" w:eastAsia="Calibri" w:hAnsi="Times New Roman" w:cs="Times New Roman"/>
          <w:sz w:val="28"/>
          <w:szCs w:val="28"/>
        </w:rPr>
        <w:t>Кован</w:t>
      </w:r>
      <w:proofErr w:type="gramEnd"/>
      <w:r w:rsidRPr="003D313B">
        <w:rPr>
          <w:rFonts w:ascii="Times New Roman" w:eastAsia="Calibri" w:hAnsi="Times New Roman" w:cs="Times New Roman"/>
          <w:sz w:val="28"/>
          <w:szCs w:val="28"/>
        </w:rPr>
        <w:t>, С. Е. Предупреждение банкротства организаций: монография / С.Е. Кован. — М.</w:t>
      </w:r>
      <w:proofErr w:type="gramStart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ИНФРА-М, 2017. – 219 с.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Кривошапкина, А.Э. Банкротство в условиях кризиса / А.Э. Кривошапкина // Новая наука: Современное состояние и пути развития. 2016. № 5-1. С. 111-113.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Куликова, И.А. Соотношение понятий «несостоятельность» и «банкротство» в Российском законодательстве / И.А. Куликова // Научный поиск. 2016. № 2.1. С. 58-59.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Курносова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М.В. Банкротство и его признаки / М.В.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Курсносова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Наука, технологии и инновации в современном мире. 2016. № 1 (3). С. 60-62.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Львова, О.А. Факторы и причины банкротства компаний в условиях современной экономики / О.А. Львова, О.М.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Пеганова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Государственное управление: Электронный вестник. – 2014. – №44. – С.64–82.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Мазурова, И.И., Белозерова, Н.П., Леонова, Т.М.,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Подшивалова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М.М. Методы оценки вероятности банкротства предприятия: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3D313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D313B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3D313B">
        <w:rPr>
          <w:rFonts w:ascii="Times New Roman" w:eastAsia="Calibri" w:hAnsi="Times New Roman" w:cs="Times New Roman"/>
          <w:sz w:val="28"/>
          <w:szCs w:val="28"/>
        </w:rPr>
        <w:t>Изд-во СПБГУЭФ,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D313B">
        <w:rPr>
          <w:rFonts w:ascii="Times New Roman" w:eastAsia="Calibri" w:hAnsi="Times New Roman" w:cs="Times New Roman"/>
          <w:sz w:val="28"/>
          <w:szCs w:val="28"/>
        </w:rPr>
        <w:t>. – С. 39.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lastRenderedPageBreak/>
        <w:t>Мочалина, А.А. Выявление признаков банкротства предприятия на ранних этапах и методы, используемые при диагностике вероятности банкротства / А.А. Мочалина // Инновационная наука. 2016. № 4-1. С. 216-219.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Никонова, Н.В.,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Гамулинская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Н.В. Реалистичность методов оценки диагностики вероятности банкротства / Н.В. Никонова, Н.В.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Гумулинская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Успехи современной науки. 2017. Т. 3. № 1. С. 104-106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Островская, Е.А., Горбунов, В.Н. «Финансовое состояние», «финансовая устойчивость», «банкротство» в российских научных журналах / Е.А. Островская, В.Н. Горбунов // Образование и наука в современном мире. Инновации. 2017. № 1. С. 225-232.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Панкова, С. В. Формирование динамического подхода к комплексному анализу финансово-хозяйственной деятельности организаций /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С.В.Панкова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>, О.В. Киселева // Экономический анализ: теория и практика. –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3D313B">
        <w:rPr>
          <w:rFonts w:ascii="Times New Roman" w:eastAsia="Calibri" w:hAnsi="Times New Roman" w:cs="Times New Roman"/>
          <w:sz w:val="28"/>
          <w:szCs w:val="28"/>
        </w:rPr>
        <w:t>. – № 14. – С. 16-22.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Парушина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Н.В. Основные направления анализа и прогнозирования финансового состояния по данным бухгалтерской (финансовой) отчетности организаций/ Н.В.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Парушина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Международный бухгалтерский учет. 2016. № 2. С.55-63.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Пацукова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И.Г. Современные методы диагностирования банкротства / И.Г.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Пацукова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Новая наука: Стратегии и векторы развития. 2017. Т. 1. № 3. С. 130-133.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Петросова, В.В. Банкротство юридических лиц в России и пути его предупреждения / В.В. Петросова // Символ науки. 2016. № 12-1 (24). С. 207-209.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Прокофьев, В.А. Предпосылки и условия развития детерминированного факторного анализа (проблемы науки «экономический анализ») / В.А. Прокофьев, В.В. Носов, Т.В.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Саломатина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ЭТАП: Экономическая теория, Анализ, Практика. – 2014. – № 4. – С. 134–145.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Терехова, Н.О.,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Пальниченко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С.А. Финансовая устойчивость как фактор предотвращения банкротства предприятий / Н.О. Терехова, С.А.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Пальниченко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Фундаментальные и прикладные исследования в современном мире. 2017. № 17-2. С. 33-35.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Солопова, А.Е. Банкротство предприятий в современных условиях / А.Е. Солопова // Новая наука: Проблемы и перспективы. 2017. № 1-1. С. 225-228.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Суглобов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>, А. Е. Методическое обеспечение аудита организаций в условиях несостоятельности (банкротства)</w:t>
      </w:r>
      <w:proofErr w:type="gramStart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монография / А.Е.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Суглобов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>, А.И. Воронцова, Е.А. Орлова. — М.</w:t>
      </w:r>
      <w:proofErr w:type="gramStart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РИОР : ИНФРА-М, 2017. — 173 с.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13B">
        <w:rPr>
          <w:rFonts w:ascii="Times New Roman" w:eastAsia="Calibri" w:hAnsi="Times New Roman" w:cs="Times New Roman"/>
          <w:sz w:val="28"/>
          <w:szCs w:val="28"/>
        </w:rPr>
        <w:t>Чернова, М. В. Аудит и анализ при банкротстве: теория и практика: Монография/Чернова М. В. - М.: НИЦ ИНФРА-М, 2016. - 207 с.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Чурсина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Ю.А. Выявление эффективной методики диагностики банкротства предприятия в целях предупреждения введения антикризисного управления / Ю.А.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Чурсина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>, К.В. Кондратьева // Аудит и финансовый анализ. – 2013. – №1. – С. 153–159.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Шамсиева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Р.Ф. Банкротство предприятия: основные причины возникновения и пути выхода / Р.Ф.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Шамсиева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Интерактивная наука. 2016. № 10. С. 179-181.</w:t>
      </w:r>
    </w:p>
    <w:p w:rsidR="003D313B" w:rsidRPr="003D313B" w:rsidRDefault="003D313B" w:rsidP="003D313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Шатковская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Е.Г.,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Файзуллоев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А.Х. Банкротство организации, его понятие и методы прогнозирования / Е.Г.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Шатковская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, А.Х. </w:t>
      </w:r>
      <w:proofErr w:type="spellStart"/>
      <w:r w:rsidRPr="003D313B">
        <w:rPr>
          <w:rFonts w:ascii="Times New Roman" w:eastAsia="Calibri" w:hAnsi="Times New Roman" w:cs="Times New Roman"/>
          <w:sz w:val="28"/>
          <w:szCs w:val="28"/>
        </w:rPr>
        <w:t>Файзуллоев</w:t>
      </w:r>
      <w:proofErr w:type="spellEnd"/>
      <w:r w:rsidRPr="003D313B">
        <w:rPr>
          <w:rFonts w:ascii="Times New Roman" w:eastAsia="Calibri" w:hAnsi="Times New Roman" w:cs="Times New Roman"/>
          <w:sz w:val="28"/>
          <w:szCs w:val="28"/>
        </w:rPr>
        <w:t xml:space="preserve"> // Фундаментальные исследования. 2016. № 5-2. С. 433-440.</w:t>
      </w:r>
    </w:p>
    <w:p w:rsidR="003D313B" w:rsidRPr="003D313B" w:rsidRDefault="003D313B" w:rsidP="003D313B">
      <w:pPr>
        <w:widowControl w:val="0"/>
        <w:spacing w:after="200" w:line="276" w:lineRule="auto"/>
        <w:rPr>
          <w:rFonts w:ascii="Times New Roman" w:eastAsia="Calibri" w:hAnsi="Times New Roman" w:cs="Times New Roman"/>
        </w:rPr>
      </w:pPr>
    </w:p>
    <w:p w:rsidR="00C766F0" w:rsidRDefault="00C766F0"/>
    <w:sectPr w:rsidR="00C7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561B"/>
    <w:multiLevelType w:val="hybridMultilevel"/>
    <w:tmpl w:val="40128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9B"/>
    <w:rsid w:val="003D313B"/>
    <w:rsid w:val="00C766F0"/>
    <w:rsid w:val="00F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5258</Characters>
  <Application>Microsoft Office Word</Application>
  <DocSecurity>0</DocSecurity>
  <Lines>43</Lines>
  <Paragraphs>12</Paragraphs>
  <ScaleCrop>false</ScaleCrop>
  <Company>diakov.net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2018-10-10T09:22:00Z</dcterms:created>
  <dcterms:modified xsi:type="dcterms:W3CDTF">2018-10-10T09:24:00Z</dcterms:modified>
</cp:coreProperties>
</file>